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89" w:rsidRPr="001A37A5" w:rsidRDefault="006D4489" w:rsidP="006D4489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الإختصاص : 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العنايَة التمريضيَة</w:t>
      </w:r>
    </w:p>
    <w:p w:rsidR="006D4489" w:rsidRPr="001A37A5" w:rsidRDefault="006D4489" w:rsidP="006D4489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المستوى والسنة :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الإجازة الفنيَة</w:t>
      </w:r>
    </w:p>
    <w:p w:rsidR="006D4489" w:rsidRPr="001A37A5" w:rsidRDefault="006D4489" w:rsidP="006D4489">
      <w:pPr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المادَة :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علم الشيخوخة - </w:t>
      </w:r>
      <w:r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Geriatric</w:t>
      </w:r>
    </w:p>
    <w:p w:rsidR="006D4489" w:rsidRPr="006D4489" w:rsidRDefault="006D4489" w:rsidP="006D448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780693">
        <w:rPr>
          <w:rFonts w:asciiTheme="majorBidi" w:hAnsiTheme="majorBidi" w:cstheme="majorBidi"/>
          <w:b/>
          <w:bCs/>
          <w:sz w:val="32"/>
          <w:szCs w:val="32"/>
          <w:lang w:val="en-US" w:bidi="ar-LB"/>
        </w:rPr>
        <w:t xml:space="preserve">Definitions : - </w:t>
      </w: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 xml:space="preserve">Aging: primary and Secondary.- </w:t>
      </w:r>
    </w:p>
    <w:p w:rsidR="006D4489" w:rsidRPr="006D4489" w:rsidRDefault="006D4489" w:rsidP="006D4489">
      <w:pPr>
        <w:ind w:left="360"/>
        <w:rPr>
          <w:rFonts w:asciiTheme="majorBidi" w:hAnsiTheme="majorBidi" w:cstheme="majorBidi"/>
          <w:sz w:val="28"/>
          <w:szCs w:val="28"/>
          <w:lang w:bidi="ar-LB"/>
        </w:rPr>
      </w:pPr>
      <w:r w:rsidRPr="006D4489">
        <w:rPr>
          <w:rFonts w:asciiTheme="majorBidi" w:hAnsiTheme="majorBidi" w:cstheme="majorBidi"/>
          <w:sz w:val="28"/>
          <w:szCs w:val="28"/>
          <w:lang w:bidi="ar-LB"/>
        </w:rPr>
        <w:t xml:space="preserve">                Geriatrics – Gerontology - Theory of Aging</w:t>
      </w:r>
    </w:p>
    <w:p w:rsidR="006D4489" w:rsidRDefault="006D4489" w:rsidP="006D448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ar-LB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LB"/>
        </w:rPr>
        <w:t>2- Physiologic Changes: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General Changes: to the body.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Immunity System.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Cardiovascular System.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 xml:space="preserve">Changes to the vision: Lens changes including cataract, Glaucoma, Retinal changes, corneal changes, and </w:t>
      </w:r>
      <w:proofErr w:type="spellStart"/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Ectropion</w:t>
      </w:r>
      <w:proofErr w:type="spellEnd"/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 xml:space="preserve">Changes of Hearing: </w:t>
      </w:r>
      <w:proofErr w:type="spellStart"/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Presbycusis</w:t>
      </w:r>
      <w:proofErr w:type="spellEnd"/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, Vertiginous Syndrome.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Skin.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Genitourinary System.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bone: Osteopenia and Osteoporosis.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lungs.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 xml:space="preserve">Changes to the gastrointestinal system. 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musculoskeletal system.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sensory organs: Taste, smell, Touch.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Changes to the endocrine system.</w:t>
      </w:r>
    </w:p>
    <w:p w:rsidR="006D4489" w:rsidRPr="00780693" w:rsidRDefault="006D4489" w:rsidP="006D4489">
      <w:pPr>
        <w:pStyle w:val="ListParagraph"/>
        <w:ind w:left="945"/>
        <w:rPr>
          <w:rFonts w:asciiTheme="majorBidi" w:hAnsiTheme="majorBidi" w:cstheme="majorBidi"/>
          <w:b/>
          <w:bCs/>
          <w:sz w:val="32"/>
          <w:szCs w:val="32"/>
          <w:lang w:val="en-US" w:bidi="ar-LB"/>
        </w:rPr>
      </w:pPr>
    </w:p>
    <w:p w:rsidR="006D4489" w:rsidRDefault="006D4489" w:rsidP="006D4489">
      <w:pPr>
        <w:pStyle w:val="ListParagraph"/>
        <w:ind w:hanging="540"/>
        <w:rPr>
          <w:rFonts w:asciiTheme="majorBidi" w:hAnsiTheme="majorBidi" w:cstheme="majorBidi"/>
          <w:b/>
          <w:bCs/>
          <w:sz w:val="32"/>
          <w:szCs w:val="32"/>
          <w:lang w:val="en-US" w:bidi="ar-LB"/>
        </w:rPr>
      </w:pPr>
      <w:r w:rsidRPr="008E5811">
        <w:rPr>
          <w:rFonts w:asciiTheme="majorBidi" w:hAnsiTheme="majorBidi" w:cstheme="majorBidi"/>
          <w:b/>
          <w:bCs/>
          <w:sz w:val="32"/>
          <w:szCs w:val="32"/>
          <w:lang w:val="en-US" w:bidi="ar-LB"/>
        </w:rPr>
        <w:t>3 – Medical Problems Related to A</w:t>
      </w:r>
      <w:r>
        <w:rPr>
          <w:rFonts w:asciiTheme="majorBidi" w:hAnsiTheme="majorBidi" w:cstheme="majorBidi"/>
          <w:b/>
          <w:bCs/>
          <w:sz w:val="32"/>
          <w:szCs w:val="32"/>
          <w:lang w:val="en-US" w:bidi="ar-LB"/>
        </w:rPr>
        <w:t>ging: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Malnutrition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Anemia and investigation of anemia in senior adult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Dehydration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Musculoskeletal conditions: osteoarthritis Gout Osteoporosis and prevention of fall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Depression Delirium, Dementia, and Alzheimer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Urinary Incontinence</w:t>
      </w:r>
    </w:p>
    <w:p w:rsidR="006D4489" w:rsidRP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Fecal Incontinence</w:t>
      </w:r>
    </w:p>
    <w:p w:rsidR="006D4489" w:rsidRDefault="006D4489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6D4489">
        <w:rPr>
          <w:rFonts w:asciiTheme="majorBidi" w:hAnsiTheme="majorBidi" w:cstheme="majorBidi"/>
          <w:sz w:val="28"/>
          <w:szCs w:val="28"/>
          <w:lang w:val="en-US" w:bidi="ar-LB"/>
        </w:rPr>
        <w:t>Heat stroke</w:t>
      </w:r>
    </w:p>
    <w:p w:rsidR="00C757EE" w:rsidRPr="006D4489" w:rsidRDefault="00C757EE" w:rsidP="006D448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>
        <w:rPr>
          <w:rFonts w:asciiTheme="majorBidi" w:hAnsiTheme="majorBidi" w:cstheme="majorBidi"/>
          <w:sz w:val="28"/>
          <w:szCs w:val="28"/>
          <w:lang w:val="en-US" w:bidi="ar-LB"/>
        </w:rPr>
        <w:t xml:space="preserve">Assessment tools for nutrition and risk for fall </w:t>
      </w:r>
      <w:bookmarkStart w:id="0" w:name="_GoBack"/>
      <w:bookmarkEnd w:id="0"/>
    </w:p>
    <w:p w:rsidR="000042A3" w:rsidRDefault="000042A3"/>
    <w:sectPr w:rsidR="000042A3" w:rsidSect="009E6A5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84F" w:rsidRDefault="00FD284F">
      <w:pPr>
        <w:spacing w:after="0" w:line="240" w:lineRule="auto"/>
      </w:pPr>
      <w:r>
        <w:separator/>
      </w:r>
    </w:p>
  </w:endnote>
  <w:endnote w:type="continuationSeparator" w:id="0">
    <w:p w:rsidR="00FD284F" w:rsidRDefault="00FD2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0603"/>
      <w:docPartObj>
        <w:docPartGallery w:val="Page Numbers (Bottom of Page)"/>
        <w:docPartUnique/>
      </w:docPartObj>
    </w:sdtPr>
    <w:sdtEndPr/>
    <w:sdtContent>
      <w:p w:rsidR="004C0CAB" w:rsidRDefault="006D44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7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0CAB" w:rsidRDefault="00FD28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84F" w:rsidRDefault="00FD284F">
      <w:pPr>
        <w:spacing w:after="0" w:line="240" w:lineRule="auto"/>
      </w:pPr>
      <w:r>
        <w:separator/>
      </w:r>
    </w:p>
  </w:footnote>
  <w:footnote w:type="continuationSeparator" w:id="0">
    <w:p w:rsidR="00FD284F" w:rsidRDefault="00FD2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C1883"/>
    <w:multiLevelType w:val="hybridMultilevel"/>
    <w:tmpl w:val="D6E21F3C"/>
    <w:lvl w:ilvl="0" w:tplc="3B20B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2214C"/>
    <w:multiLevelType w:val="hybridMultilevel"/>
    <w:tmpl w:val="905EF320"/>
    <w:lvl w:ilvl="0" w:tplc="0B168592">
      <w:start w:val="2"/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ECD"/>
    <w:rsid w:val="000042A3"/>
    <w:rsid w:val="006D4489"/>
    <w:rsid w:val="00C168D2"/>
    <w:rsid w:val="00C757EE"/>
    <w:rsid w:val="00F00ECD"/>
    <w:rsid w:val="00FD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89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489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4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489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89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489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4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489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Company>Enjoy My Fine Releases.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3</cp:revision>
  <dcterms:created xsi:type="dcterms:W3CDTF">2020-08-26T11:21:00Z</dcterms:created>
  <dcterms:modified xsi:type="dcterms:W3CDTF">2020-08-26T12:35:00Z</dcterms:modified>
</cp:coreProperties>
</file>